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_GBK" w:eastAsia="方正小标宋_GBK"/>
          <w:sz w:val="44"/>
          <w:szCs w:val="44"/>
        </w:rPr>
      </w:pPr>
      <w:r>
        <w:rPr>
          <w:rFonts w:hint="eastAsia" w:ascii="方正小标宋_GBK" w:eastAsia="方正小标宋_GBK"/>
          <w:sz w:val="44"/>
          <w:szCs w:val="44"/>
        </w:rPr>
        <w:t>中小企业信用评价及认证工作细则</w:t>
      </w:r>
    </w:p>
    <w:p>
      <w:pPr>
        <w:spacing w:line="360" w:lineRule="auto"/>
        <w:jc w:val="center"/>
        <w:rPr>
          <w:rFonts w:ascii="方正小标宋_GBK" w:eastAsia="方正小标宋_GBK"/>
          <w:sz w:val="44"/>
          <w:szCs w:val="44"/>
        </w:rPr>
      </w:pPr>
    </w:p>
    <w:p>
      <w:pPr>
        <w:pStyle w:val="13"/>
        <w:numPr>
          <w:ilvl w:val="0"/>
          <w:numId w:val="1"/>
        </w:numPr>
        <w:spacing w:line="360" w:lineRule="auto"/>
        <w:ind w:firstLineChars="0"/>
        <w:rPr>
          <w:rFonts w:ascii="黑体" w:hAnsi="黑体" w:eastAsia="黑体"/>
          <w:b/>
          <w:bCs/>
          <w:sz w:val="30"/>
          <w:szCs w:val="30"/>
        </w:rPr>
      </w:pPr>
      <w:r>
        <w:rPr>
          <w:rFonts w:hint="eastAsia" w:ascii="黑体" w:hAnsi="黑体" w:eastAsia="黑体"/>
          <w:b/>
          <w:bCs/>
          <w:sz w:val="30"/>
          <w:szCs w:val="30"/>
        </w:rPr>
        <w:t>评价和认证种类</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（一）中小企业信用等级评价</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中小企业信用等级评价参照</w:t>
      </w:r>
      <w:r>
        <w:rPr>
          <w:rFonts w:ascii="仿宋" w:hAnsi="仿宋" w:eastAsia="仿宋"/>
          <w:sz w:val="30"/>
          <w:szCs w:val="30"/>
        </w:rPr>
        <w:t>《企业信用评价指标》</w:t>
      </w:r>
      <w:r>
        <w:rPr>
          <w:rFonts w:hint="eastAsia" w:ascii="仿宋" w:hAnsi="仿宋" w:eastAsia="仿宋"/>
          <w:sz w:val="30"/>
          <w:szCs w:val="30"/>
        </w:rPr>
        <w:t>（</w:t>
      </w:r>
      <w:r>
        <w:rPr>
          <w:rFonts w:ascii="仿宋" w:hAnsi="仿宋" w:eastAsia="仿宋"/>
          <w:sz w:val="30"/>
          <w:szCs w:val="30"/>
        </w:rPr>
        <w:t>GB/T 23794-2023</w:t>
      </w:r>
      <w:r>
        <w:rPr>
          <w:rFonts w:hint="eastAsia" w:ascii="仿宋" w:hAnsi="仿宋" w:eastAsia="仿宋"/>
          <w:sz w:val="30"/>
          <w:szCs w:val="30"/>
        </w:rPr>
        <w:t>），新增政府荣誉资质、专利授权等评价要求，旨在帮助优质中小企业提升信用价值。企业在满足信用评价A</w:t>
      </w:r>
      <w:r>
        <w:rPr>
          <w:rFonts w:ascii="仿宋" w:hAnsi="仿宋" w:eastAsia="仿宋"/>
          <w:sz w:val="30"/>
          <w:szCs w:val="30"/>
        </w:rPr>
        <w:t>AA</w:t>
      </w:r>
      <w:r>
        <w:rPr>
          <w:rFonts w:hint="eastAsia" w:ascii="仿宋" w:hAnsi="仿宋" w:eastAsia="仿宋"/>
          <w:sz w:val="30"/>
          <w:szCs w:val="30"/>
        </w:rPr>
        <w:t>级的前提下，曾获得政府颁发的荣誉资质或拥有专利授权，例如专精特新、领军企业等，可申请“中小企业信用等级评价”。</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GCA</w:t>
      </w:r>
      <w:r>
        <w:rPr>
          <w:rFonts w:hint="eastAsia" w:ascii="仿宋" w:hAnsi="仿宋" w:eastAsia="仿宋"/>
          <w:sz w:val="30"/>
          <w:szCs w:val="30"/>
        </w:rPr>
        <w:t>国际</w:t>
      </w:r>
      <w:r>
        <w:rPr>
          <w:rFonts w:ascii="仿宋" w:hAnsi="仿宋" w:eastAsia="仿宋"/>
          <w:sz w:val="30"/>
          <w:szCs w:val="30"/>
        </w:rPr>
        <w:t>信用认证</w:t>
      </w:r>
    </w:p>
    <w:p>
      <w:pPr>
        <w:spacing w:line="360" w:lineRule="auto"/>
        <w:ind w:firstLine="600" w:firstLineChars="200"/>
        <w:rPr>
          <w:rFonts w:ascii="仿宋" w:hAnsi="仿宋" w:eastAsia="仿宋"/>
          <w:sz w:val="30"/>
          <w:szCs w:val="30"/>
        </w:rPr>
      </w:pPr>
      <w:r>
        <w:rPr>
          <w:rFonts w:ascii="仿宋" w:hAnsi="仿宋" w:eastAsia="仿宋"/>
          <w:sz w:val="30"/>
          <w:szCs w:val="30"/>
        </w:rPr>
        <w:t>GCA</w:t>
      </w:r>
      <w:r>
        <w:rPr>
          <w:rFonts w:hint="eastAsia" w:ascii="仿宋" w:hAnsi="仿宋" w:eastAsia="仿宋"/>
          <w:sz w:val="30"/>
          <w:szCs w:val="30"/>
        </w:rPr>
        <w:t>国际</w:t>
      </w:r>
      <w:r>
        <w:rPr>
          <w:rFonts w:ascii="仿宋" w:hAnsi="仿宋" w:eastAsia="仿宋"/>
          <w:sz w:val="30"/>
          <w:szCs w:val="30"/>
        </w:rPr>
        <w:t>信用认证</w:t>
      </w:r>
      <w:r>
        <w:rPr>
          <w:rFonts w:hint="eastAsia" w:ascii="仿宋" w:hAnsi="仿宋" w:eastAsia="仿宋"/>
          <w:sz w:val="30"/>
          <w:szCs w:val="30"/>
        </w:rPr>
        <w:t>参照</w:t>
      </w:r>
      <w:r>
        <w:rPr>
          <w:rFonts w:ascii="仿宋" w:hAnsi="仿宋" w:eastAsia="仿宋"/>
          <w:sz w:val="30"/>
          <w:szCs w:val="30"/>
        </w:rPr>
        <w:t>《企业信用评价指标》</w:t>
      </w:r>
      <w:r>
        <w:rPr>
          <w:rFonts w:hint="eastAsia" w:ascii="仿宋" w:hAnsi="仿宋" w:eastAsia="仿宋"/>
          <w:sz w:val="30"/>
          <w:szCs w:val="30"/>
        </w:rPr>
        <w:t>（</w:t>
      </w:r>
      <w:r>
        <w:rPr>
          <w:rFonts w:ascii="仿宋" w:hAnsi="仿宋" w:eastAsia="仿宋"/>
          <w:sz w:val="30"/>
          <w:szCs w:val="30"/>
        </w:rPr>
        <w:t>GB/T 23794-2023</w:t>
      </w:r>
      <w:r>
        <w:rPr>
          <w:rFonts w:hint="eastAsia" w:ascii="仿宋" w:hAnsi="仿宋" w:eastAsia="仿宋"/>
          <w:sz w:val="30"/>
          <w:szCs w:val="30"/>
        </w:rPr>
        <w:t>），新增海关信用等级、出口业务情况等评价要求，旨在帮助优质进出口企业提升信用价值。企业在满足信用评价A</w:t>
      </w:r>
      <w:r>
        <w:rPr>
          <w:rFonts w:ascii="仿宋" w:hAnsi="仿宋" w:eastAsia="仿宋"/>
          <w:sz w:val="30"/>
          <w:szCs w:val="30"/>
        </w:rPr>
        <w:t>AA</w:t>
      </w:r>
      <w:r>
        <w:rPr>
          <w:rFonts w:hint="eastAsia" w:ascii="仿宋" w:hAnsi="仿宋" w:eastAsia="仿宋"/>
          <w:sz w:val="30"/>
          <w:szCs w:val="30"/>
        </w:rPr>
        <w:t>级的前提下，提供真实出口贸易记录凭证，例如出口退税凭证、报关单等，可申请“</w:t>
      </w:r>
      <w:r>
        <w:rPr>
          <w:rFonts w:ascii="仿宋" w:hAnsi="仿宋" w:eastAsia="仿宋"/>
          <w:sz w:val="30"/>
          <w:szCs w:val="30"/>
        </w:rPr>
        <w:t>GCA</w:t>
      </w:r>
      <w:r>
        <w:rPr>
          <w:rFonts w:hint="eastAsia" w:ascii="仿宋" w:hAnsi="仿宋" w:eastAsia="仿宋"/>
          <w:sz w:val="30"/>
          <w:szCs w:val="30"/>
        </w:rPr>
        <w:t>国际</w:t>
      </w:r>
      <w:r>
        <w:rPr>
          <w:rFonts w:ascii="仿宋" w:hAnsi="仿宋" w:eastAsia="仿宋"/>
          <w:sz w:val="30"/>
          <w:szCs w:val="30"/>
        </w:rPr>
        <w:t>信用认证</w:t>
      </w:r>
      <w:r>
        <w:rPr>
          <w:rFonts w:hint="eastAsia" w:ascii="仿宋" w:hAnsi="仿宋" w:eastAsia="仿宋"/>
          <w:sz w:val="30"/>
          <w:szCs w:val="30"/>
        </w:rPr>
        <w:t>”。</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（三）</w:t>
      </w:r>
      <w:r>
        <w:rPr>
          <w:rFonts w:ascii="仿宋" w:hAnsi="仿宋" w:eastAsia="仿宋"/>
          <w:sz w:val="30"/>
          <w:szCs w:val="30"/>
        </w:rPr>
        <w:t>GCA国际信用认证</w:t>
      </w:r>
      <w:r>
        <w:rPr>
          <w:rFonts w:hint="eastAsia" w:ascii="仿宋" w:hAnsi="仿宋" w:eastAsia="仿宋"/>
          <w:sz w:val="30"/>
          <w:szCs w:val="30"/>
        </w:rPr>
        <w:t>（现场调查）</w:t>
      </w:r>
    </w:p>
    <w:p>
      <w:pPr>
        <w:spacing w:line="360" w:lineRule="auto"/>
        <w:ind w:firstLine="600" w:firstLineChars="200"/>
        <w:rPr>
          <w:rFonts w:ascii="仿宋" w:hAnsi="仿宋" w:eastAsia="仿宋"/>
          <w:sz w:val="30"/>
          <w:szCs w:val="30"/>
        </w:rPr>
      </w:pPr>
      <w:r>
        <w:rPr>
          <w:rFonts w:hint="eastAsia" w:ascii="仿宋" w:hAnsi="仿宋" w:eastAsia="仿宋"/>
          <w:sz w:val="30"/>
          <w:szCs w:val="30"/>
        </w:rPr>
        <w:t>GCA国际信用认证满1年，且最近1年有进出口贸易活动的企业可以申请“</w:t>
      </w:r>
      <w:r>
        <w:rPr>
          <w:rFonts w:ascii="仿宋" w:hAnsi="仿宋" w:eastAsia="仿宋"/>
          <w:sz w:val="30"/>
          <w:szCs w:val="30"/>
        </w:rPr>
        <w:t>GCA国际信用认证</w:t>
      </w:r>
      <w:bookmarkStart w:id="0" w:name="_Hlk156757754"/>
      <w:r>
        <w:rPr>
          <w:rFonts w:hint="eastAsia" w:ascii="仿宋" w:hAnsi="仿宋" w:eastAsia="仿宋"/>
          <w:sz w:val="30"/>
          <w:szCs w:val="30"/>
        </w:rPr>
        <w:t>（现场调查）</w:t>
      </w:r>
      <w:bookmarkEnd w:id="0"/>
      <w:r>
        <w:rPr>
          <w:rFonts w:hint="eastAsia" w:ascii="仿宋" w:hAnsi="仿宋" w:eastAsia="仿宋"/>
          <w:sz w:val="30"/>
          <w:szCs w:val="30"/>
        </w:rPr>
        <w:t>”。</w:t>
      </w:r>
    </w:p>
    <w:p>
      <w:pPr>
        <w:pStyle w:val="13"/>
        <w:numPr>
          <w:ilvl w:val="0"/>
          <w:numId w:val="1"/>
        </w:numPr>
        <w:spacing w:line="360" w:lineRule="auto"/>
        <w:ind w:firstLineChars="0"/>
        <w:rPr>
          <w:rFonts w:ascii="黑体" w:hAnsi="黑体" w:eastAsia="黑体"/>
          <w:sz w:val="30"/>
          <w:szCs w:val="30"/>
        </w:rPr>
      </w:pPr>
      <w:r>
        <w:rPr>
          <w:rFonts w:hint="eastAsia" w:ascii="黑体" w:hAnsi="黑体" w:eastAsia="黑体"/>
          <w:sz w:val="30"/>
          <w:szCs w:val="30"/>
        </w:rPr>
        <w:t>基本条件</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w:t>
      </w:r>
      <w:bookmarkStart w:id="1" w:name="_Hlk151234779"/>
      <w:r>
        <w:rPr>
          <w:rFonts w:hint="eastAsia" w:ascii="仿宋" w:hAnsi="仿宋" w:eastAsia="仿宋"/>
          <w:sz w:val="30"/>
          <w:szCs w:val="30"/>
        </w:rPr>
        <w:t>中小企业信用等级</w:t>
      </w:r>
      <w:bookmarkEnd w:id="1"/>
      <w:r>
        <w:rPr>
          <w:rFonts w:hint="eastAsia" w:ascii="仿宋" w:hAnsi="仿宋" w:eastAsia="仿宋"/>
          <w:sz w:val="30"/>
          <w:szCs w:val="30"/>
        </w:rPr>
        <w:t>评价</w:t>
      </w:r>
    </w:p>
    <w:p>
      <w:pPr>
        <w:spacing w:line="360" w:lineRule="auto"/>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中国大陆境内依法登记注册的企业法人或其他经济组织</w:t>
      </w:r>
      <w:r>
        <w:rPr>
          <w:rFonts w:hint="eastAsia" w:ascii="仿宋" w:hAnsi="仿宋" w:eastAsia="仿宋"/>
          <w:sz w:val="30"/>
          <w:szCs w:val="30"/>
        </w:rPr>
        <w:t>；</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处于持续经营状态</w:t>
      </w:r>
      <w:r>
        <w:rPr>
          <w:rFonts w:hint="eastAsia" w:ascii="仿宋" w:hAnsi="仿宋" w:eastAsia="仿宋"/>
          <w:sz w:val="30"/>
          <w:szCs w:val="30"/>
        </w:rPr>
        <w:t>；</w:t>
      </w:r>
    </w:p>
    <w:p>
      <w:pPr>
        <w:spacing w:line="360" w:lineRule="auto"/>
        <w:ind w:firstLine="600" w:firstLineChars="200"/>
        <w:rPr>
          <w:rFonts w:ascii="仿宋" w:hAnsi="仿宋" w:eastAsia="仿宋"/>
          <w:sz w:val="30"/>
          <w:szCs w:val="30"/>
        </w:rPr>
      </w:pPr>
      <w:r>
        <w:rPr>
          <w:rFonts w:hint="eastAsia" w:ascii="仿宋" w:hAnsi="仿宋" w:eastAsia="仿宋"/>
          <w:sz w:val="30"/>
          <w:szCs w:val="30"/>
        </w:rPr>
        <w:t>3、曾获得政府颁发的相关荣誉资质或拥有专利授权；</w:t>
      </w:r>
    </w:p>
    <w:p>
      <w:pPr>
        <w:spacing w:line="360" w:lineRule="auto"/>
        <w:ind w:firstLine="600" w:firstLineChars="200"/>
        <w:rPr>
          <w:rFonts w:ascii="仿宋" w:hAnsi="仿宋" w:eastAsia="仿宋"/>
          <w:sz w:val="30"/>
          <w:szCs w:val="30"/>
        </w:rPr>
      </w:pPr>
      <w:r>
        <w:rPr>
          <w:rFonts w:hint="eastAsia" w:ascii="仿宋" w:hAnsi="仿宋" w:eastAsia="仿宋"/>
          <w:sz w:val="30"/>
          <w:szCs w:val="30"/>
        </w:rPr>
        <w:t>4、近三年的经营活动中没有重大违法记录、行政管理机构通报记录或重大投诉记录。</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GCA</w:t>
      </w:r>
      <w:r>
        <w:rPr>
          <w:rFonts w:hint="eastAsia" w:ascii="仿宋" w:hAnsi="仿宋" w:eastAsia="仿宋"/>
          <w:sz w:val="30"/>
          <w:szCs w:val="30"/>
        </w:rPr>
        <w:t>国际</w:t>
      </w:r>
      <w:r>
        <w:rPr>
          <w:rFonts w:ascii="仿宋" w:hAnsi="仿宋" w:eastAsia="仿宋"/>
          <w:sz w:val="30"/>
          <w:szCs w:val="30"/>
        </w:rPr>
        <w:t>信用认证</w:t>
      </w:r>
    </w:p>
    <w:p>
      <w:pPr>
        <w:spacing w:line="360" w:lineRule="auto"/>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中国大陆境内依法登记注册的企业法人或其他经济组织</w:t>
      </w:r>
      <w:r>
        <w:rPr>
          <w:rFonts w:hint="eastAsia" w:ascii="仿宋" w:hAnsi="仿宋" w:eastAsia="仿宋"/>
          <w:sz w:val="30"/>
          <w:szCs w:val="30"/>
        </w:rPr>
        <w:t>；</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处于持续经营状态</w:t>
      </w:r>
      <w:r>
        <w:rPr>
          <w:rFonts w:hint="eastAsia" w:ascii="仿宋" w:hAnsi="仿宋" w:eastAsia="仿宋"/>
          <w:sz w:val="30"/>
          <w:szCs w:val="30"/>
        </w:rPr>
        <w:t>；</w:t>
      </w:r>
    </w:p>
    <w:p>
      <w:pPr>
        <w:spacing w:line="360" w:lineRule="auto"/>
        <w:ind w:firstLine="600" w:firstLineChars="200"/>
        <w:rPr>
          <w:rFonts w:ascii="仿宋" w:hAnsi="仿宋" w:eastAsia="仿宋"/>
          <w:sz w:val="30"/>
          <w:szCs w:val="30"/>
        </w:rPr>
      </w:pPr>
      <w:r>
        <w:rPr>
          <w:rFonts w:hint="eastAsia" w:ascii="仿宋" w:hAnsi="仿宋" w:eastAsia="仿宋"/>
          <w:sz w:val="30"/>
          <w:szCs w:val="30"/>
        </w:rPr>
        <w:t>3、获得外贸相关资质，并且有真实的进出口贸易记录；</w:t>
      </w:r>
    </w:p>
    <w:p>
      <w:pPr>
        <w:spacing w:line="360" w:lineRule="auto"/>
        <w:ind w:firstLine="600" w:firstLineChars="200"/>
        <w:rPr>
          <w:rFonts w:ascii="仿宋" w:hAnsi="仿宋" w:eastAsia="仿宋"/>
          <w:sz w:val="30"/>
          <w:szCs w:val="30"/>
        </w:rPr>
      </w:pPr>
      <w:r>
        <w:rPr>
          <w:rFonts w:hint="eastAsia" w:ascii="仿宋" w:hAnsi="仿宋" w:eastAsia="仿宋"/>
          <w:sz w:val="30"/>
          <w:szCs w:val="30"/>
        </w:rPr>
        <w:t>4、近三年的经营活动中没有重大违法记录、行政管理机构通报记录或重大投诉记录。</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（三）</w:t>
      </w:r>
      <w:r>
        <w:rPr>
          <w:rFonts w:ascii="仿宋" w:hAnsi="仿宋" w:eastAsia="仿宋"/>
          <w:sz w:val="30"/>
          <w:szCs w:val="30"/>
        </w:rPr>
        <w:t>GCA国际信用认证</w:t>
      </w:r>
      <w:bookmarkStart w:id="2" w:name="_Hlk156757828"/>
      <w:r>
        <w:rPr>
          <w:rFonts w:hint="eastAsia" w:ascii="仿宋" w:hAnsi="仿宋" w:eastAsia="仿宋"/>
          <w:sz w:val="30"/>
          <w:szCs w:val="30"/>
        </w:rPr>
        <w:t>（现场调查）</w:t>
      </w:r>
      <w:bookmarkEnd w:id="2"/>
    </w:p>
    <w:p>
      <w:pPr>
        <w:spacing w:line="360" w:lineRule="auto"/>
        <w:ind w:firstLine="600" w:firstLineChars="200"/>
        <w:rPr>
          <w:rFonts w:ascii="仿宋" w:hAnsi="仿宋" w:eastAsia="仿宋"/>
          <w:sz w:val="30"/>
          <w:szCs w:val="30"/>
        </w:rPr>
      </w:pPr>
      <w:r>
        <w:rPr>
          <w:rFonts w:hint="eastAsia" w:ascii="仿宋" w:hAnsi="仿宋" w:eastAsia="仿宋"/>
          <w:sz w:val="30"/>
          <w:szCs w:val="30"/>
        </w:rPr>
        <w:t>1、获得</w:t>
      </w:r>
      <w:r>
        <w:rPr>
          <w:rFonts w:ascii="仿宋" w:hAnsi="仿宋" w:eastAsia="仿宋"/>
          <w:sz w:val="30"/>
          <w:szCs w:val="30"/>
        </w:rPr>
        <w:t>GCA</w:t>
      </w:r>
      <w:r>
        <w:rPr>
          <w:rFonts w:hint="eastAsia" w:ascii="仿宋" w:hAnsi="仿宋" w:eastAsia="仿宋"/>
          <w:sz w:val="30"/>
          <w:szCs w:val="30"/>
        </w:rPr>
        <w:t>国际</w:t>
      </w:r>
      <w:r>
        <w:rPr>
          <w:rFonts w:ascii="仿宋" w:hAnsi="仿宋" w:eastAsia="仿宋"/>
          <w:sz w:val="30"/>
          <w:szCs w:val="30"/>
        </w:rPr>
        <w:t>信用认证</w:t>
      </w:r>
      <w:r>
        <w:rPr>
          <w:rFonts w:hint="eastAsia" w:ascii="仿宋" w:hAnsi="仿宋" w:eastAsia="仿宋"/>
          <w:sz w:val="30"/>
          <w:szCs w:val="30"/>
        </w:rPr>
        <w:t>满1年且最近1年有进出口贸易活动的企业；</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处于持续经营状态</w:t>
      </w:r>
      <w:r>
        <w:rPr>
          <w:rFonts w:hint="eastAsia" w:ascii="仿宋" w:hAnsi="仿宋" w:eastAsia="仿宋"/>
          <w:sz w:val="30"/>
          <w:szCs w:val="30"/>
        </w:rPr>
        <w:t>；</w:t>
      </w:r>
    </w:p>
    <w:p>
      <w:pPr>
        <w:spacing w:line="360" w:lineRule="auto"/>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、近三年的经营活动中没有重大违法记录、行政管理机构通报记录或重大投诉记录。</w:t>
      </w:r>
    </w:p>
    <w:p>
      <w:pPr>
        <w:pStyle w:val="13"/>
        <w:numPr>
          <w:ilvl w:val="0"/>
          <w:numId w:val="1"/>
        </w:numPr>
        <w:spacing w:line="360" w:lineRule="auto"/>
        <w:ind w:firstLineChars="0"/>
        <w:rPr>
          <w:rFonts w:ascii="黑体" w:hAnsi="黑体" w:eastAsia="黑体"/>
          <w:sz w:val="30"/>
          <w:szCs w:val="30"/>
        </w:rPr>
      </w:pPr>
      <w:r>
        <w:rPr>
          <w:rFonts w:hint="eastAsia" w:ascii="黑体" w:hAnsi="黑体" w:eastAsia="黑体"/>
          <w:sz w:val="30"/>
          <w:szCs w:val="30"/>
        </w:rPr>
        <w:t>评价程序及应用</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企业本着自愿原则提交申请，按照“申报——初审——第三方评审——公示——发布——颁证授牌——应用推广——信用抽查”的程序进行。中心委托经中国人民银行企业征信业务经营备案的第三方信用服务机构——青岛格兰德信用管理咨询有限公司</w:t>
      </w:r>
      <w:r>
        <w:rPr>
          <w:rFonts w:ascii="仿宋" w:hAnsi="仿宋" w:eastAsia="仿宋"/>
          <w:sz w:val="30"/>
          <w:szCs w:val="30"/>
        </w:rPr>
        <w:t>对企业进行评价</w:t>
      </w:r>
      <w:r>
        <w:rPr>
          <w:rFonts w:hint="eastAsia" w:ascii="仿宋" w:hAnsi="仿宋" w:eastAsia="仿宋"/>
          <w:sz w:val="30"/>
          <w:szCs w:val="30"/>
        </w:rPr>
        <w:t>。</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（一）评价结果公示</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中小企业信用等级评价为A</w:t>
      </w:r>
      <w:r>
        <w:rPr>
          <w:rFonts w:ascii="仿宋" w:hAnsi="仿宋" w:eastAsia="仿宋"/>
          <w:sz w:val="30"/>
          <w:szCs w:val="30"/>
        </w:rPr>
        <w:t>AA</w:t>
      </w:r>
      <w:r>
        <w:rPr>
          <w:rFonts w:hint="eastAsia" w:ascii="仿宋" w:hAnsi="仿宋" w:eastAsia="仿宋"/>
          <w:sz w:val="30"/>
          <w:szCs w:val="30"/>
        </w:rPr>
        <w:t>级的予以公示，公示网站包括：中小企业合作发展促进中心官方网站、格兰德信用评价中心网站。</w:t>
      </w:r>
    </w:p>
    <w:p>
      <w:pPr>
        <w:spacing w:line="360" w:lineRule="auto"/>
        <w:ind w:firstLine="600" w:firstLineChars="200"/>
        <w:rPr>
          <w:rFonts w:ascii="仿宋" w:hAnsi="仿宋" w:eastAsia="仿宋"/>
          <w:sz w:val="30"/>
          <w:szCs w:val="30"/>
        </w:rPr>
      </w:pPr>
      <w:r>
        <w:rPr>
          <w:rFonts w:hint="eastAsia" w:ascii="仿宋" w:hAnsi="仿宋" w:eastAsia="仿宋"/>
          <w:sz w:val="30"/>
          <w:szCs w:val="30"/>
        </w:rPr>
        <w:t>通过G</w:t>
      </w:r>
      <w:r>
        <w:rPr>
          <w:rFonts w:ascii="仿宋" w:hAnsi="仿宋" w:eastAsia="仿宋"/>
          <w:sz w:val="30"/>
          <w:szCs w:val="30"/>
        </w:rPr>
        <w:t>CA</w:t>
      </w:r>
      <w:r>
        <w:rPr>
          <w:rFonts w:hint="eastAsia" w:ascii="仿宋" w:hAnsi="仿宋" w:eastAsia="仿宋"/>
          <w:sz w:val="30"/>
          <w:szCs w:val="30"/>
        </w:rPr>
        <w:t>信用认证的予以公示，公示网站包括：G</w:t>
      </w:r>
      <w:r>
        <w:rPr>
          <w:rFonts w:ascii="仿宋" w:hAnsi="仿宋" w:eastAsia="仿宋"/>
          <w:sz w:val="30"/>
          <w:szCs w:val="30"/>
        </w:rPr>
        <w:t>CA</w:t>
      </w:r>
      <w:r>
        <w:rPr>
          <w:rFonts w:hint="eastAsia" w:ascii="仿宋" w:hAnsi="仿宋" w:eastAsia="仿宋"/>
          <w:sz w:val="30"/>
          <w:szCs w:val="30"/>
        </w:rPr>
        <w:t>官方网站、中小企业合作发展促进中心官方网站、格兰德信用评价中心网站。</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企业可根据实际需求，选择在以下网站进行同步公示：中宏网丨国家经济视窗、中国招标投标公共服务平台、中国招标投标网。</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（二）证书与牌匾</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中心联合格兰德向通过评价的企业颁发证书和牌匾。中小企业信用等级评价获得等级证书、牌匾、评价报告；</w:t>
      </w:r>
      <w:r>
        <w:rPr>
          <w:rFonts w:ascii="仿宋" w:hAnsi="仿宋" w:eastAsia="仿宋"/>
          <w:sz w:val="30"/>
          <w:szCs w:val="30"/>
        </w:rPr>
        <w:t>GCA</w:t>
      </w:r>
      <w:r>
        <w:rPr>
          <w:rFonts w:hint="eastAsia" w:ascii="仿宋" w:hAnsi="仿宋" w:eastAsia="仿宋"/>
          <w:sz w:val="30"/>
          <w:szCs w:val="30"/>
        </w:rPr>
        <w:t>国际</w:t>
      </w:r>
      <w:r>
        <w:rPr>
          <w:rFonts w:ascii="仿宋" w:hAnsi="仿宋" w:eastAsia="仿宋"/>
          <w:sz w:val="30"/>
          <w:szCs w:val="30"/>
        </w:rPr>
        <w:t>信用认证</w:t>
      </w:r>
      <w:r>
        <w:rPr>
          <w:rFonts w:hint="eastAsia" w:ascii="仿宋" w:hAnsi="仿宋" w:eastAsia="仿宋"/>
          <w:sz w:val="30"/>
          <w:szCs w:val="30"/>
        </w:rPr>
        <w:t>获得中英文证书、中英文牌匾、中英文评价报告；</w:t>
      </w:r>
      <w:r>
        <w:rPr>
          <w:rFonts w:ascii="仿宋" w:hAnsi="仿宋" w:eastAsia="仿宋"/>
          <w:sz w:val="30"/>
          <w:szCs w:val="30"/>
        </w:rPr>
        <w:t>GCA国际信用认证</w:t>
      </w:r>
      <w:bookmarkStart w:id="3" w:name="_Hlk156757862"/>
      <w:r>
        <w:rPr>
          <w:rFonts w:hint="eastAsia" w:ascii="仿宋" w:hAnsi="仿宋" w:eastAsia="仿宋"/>
          <w:sz w:val="30"/>
          <w:szCs w:val="30"/>
        </w:rPr>
        <w:t>（现场调查）</w:t>
      </w:r>
      <w:bookmarkEnd w:id="3"/>
      <w:r>
        <w:rPr>
          <w:rFonts w:hint="eastAsia" w:ascii="仿宋" w:hAnsi="仿宋" w:eastAsia="仿宋"/>
          <w:sz w:val="30"/>
          <w:szCs w:val="30"/>
        </w:rPr>
        <w:t>获得中英文证书、中英文牌匾、中英文评价报告。</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（三）信用抽查</w:t>
      </w:r>
    </w:p>
    <w:p>
      <w:pPr>
        <w:spacing w:line="360" w:lineRule="auto"/>
        <w:ind w:firstLine="600" w:firstLineChars="200"/>
        <w:rPr>
          <w:rFonts w:ascii="仿宋" w:hAnsi="仿宋" w:eastAsia="仿宋"/>
          <w:sz w:val="30"/>
          <w:szCs w:val="30"/>
        </w:rPr>
      </w:pPr>
      <w:r>
        <w:rPr>
          <w:rFonts w:hint="eastAsia" w:ascii="仿宋" w:hAnsi="仿宋" w:eastAsia="仿宋"/>
          <w:sz w:val="30"/>
          <w:szCs w:val="30"/>
        </w:rPr>
        <w:t>证书有效期为</w:t>
      </w:r>
      <w:r>
        <w:rPr>
          <w:rFonts w:ascii="仿宋" w:hAnsi="仿宋" w:eastAsia="仿宋"/>
          <w:sz w:val="30"/>
          <w:szCs w:val="30"/>
        </w:rPr>
        <w:t xml:space="preserve"> 3 年，有效期内</w:t>
      </w:r>
      <w:r>
        <w:rPr>
          <w:rFonts w:hint="eastAsia" w:ascii="仿宋" w:hAnsi="仿宋" w:eastAsia="仿宋"/>
          <w:sz w:val="30"/>
          <w:szCs w:val="30"/>
        </w:rPr>
        <w:t>由第三方信用服务机构进行“不定期不定量”随机信用抽查。当企业出现风险预警，第三方机构根据预警情况调整评价结果与公示内容（调整后不满</w:t>
      </w:r>
      <w:bookmarkStart w:id="4" w:name="_GoBack"/>
      <w:bookmarkEnd w:id="4"/>
      <w:r>
        <w:rPr>
          <w:rFonts w:hint="eastAsia" w:ascii="仿宋" w:hAnsi="仿宋" w:eastAsia="仿宋"/>
          <w:sz w:val="30"/>
          <w:szCs w:val="30"/>
        </w:rPr>
        <w:t>足公示要求的，则取消公示），并提供增信指导服务。</w:t>
      </w:r>
    </w:p>
    <w:p>
      <w:pPr>
        <w:spacing w:line="360" w:lineRule="auto"/>
        <w:jc w:val="right"/>
        <w:rPr>
          <w:rFonts w:ascii="仿宋" w:hAnsi="仿宋" w:eastAsia="仿宋"/>
          <w:sz w:val="30"/>
          <w:szCs w:val="30"/>
        </w:rPr>
      </w:pP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665014"/>
    <w:multiLevelType w:val="multilevel"/>
    <w:tmpl w:val="68665014"/>
    <w:lvl w:ilvl="0" w:tentative="0">
      <w:start w:val="1"/>
      <w:numFmt w:val="japaneseCounting"/>
      <w:lvlText w:val="%1、"/>
      <w:lvlJc w:val="left"/>
      <w:pPr>
        <w:ind w:left="960" w:hanging="48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8F"/>
    <w:rsid w:val="00000C64"/>
    <w:rsid w:val="0008136A"/>
    <w:rsid w:val="0008140E"/>
    <w:rsid w:val="00081E94"/>
    <w:rsid w:val="000A39DA"/>
    <w:rsid w:val="000E66FD"/>
    <w:rsid w:val="00111F04"/>
    <w:rsid w:val="0015772A"/>
    <w:rsid w:val="001E3694"/>
    <w:rsid w:val="0020254D"/>
    <w:rsid w:val="0028480F"/>
    <w:rsid w:val="002C0BC0"/>
    <w:rsid w:val="002E53EB"/>
    <w:rsid w:val="0031241E"/>
    <w:rsid w:val="00362CDA"/>
    <w:rsid w:val="00377C95"/>
    <w:rsid w:val="00377E2E"/>
    <w:rsid w:val="00421D70"/>
    <w:rsid w:val="004272DA"/>
    <w:rsid w:val="00436F36"/>
    <w:rsid w:val="004375F1"/>
    <w:rsid w:val="0047105F"/>
    <w:rsid w:val="00497CDF"/>
    <w:rsid w:val="004C0E69"/>
    <w:rsid w:val="004D6369"/>
    <w:rsid w:val="0050467E"/>
    <w:rsid w:val="0051322A"/>
    <w:rsid w:val="00523A9A"/>
    <w:rsid w:val="005707AB"/>
    <w:rsid w:val="005D6E23"/>
    <w:rsid w:val="005F09B2"/>
    <w:rsid w:val="00601CAE"/>
    <w:rsid w:val="00620772"/>
    <w:rsid w:val="00631329"/>
    <w:rsid w:val="006606AD"/>
    <w:rsid w:val="006754DA"/>
    <w:rsid w:val="00687E5F"/>
    <w:rsid w:val="006A051C"/>
    <w:rsid w:val="006C4382"/>
    <w:rsid w:val="006F033F"/>
    <w:rsid w:val="006F0D60"/>
    <w:rsid w:val="00702CE1"/>
    <w:rsid w:val="00751285"/>
    <w:rsid w:val="0079347C"/>
    <w:rsid w:val="007966FD"/>
    <w:rsid w:val="007A6EEB"/>
    <w:rsid w:val="007F05BD"/>
    <w:rsid w:val="008140F5"/>
    <w:rsid w:val="0093328F"/>
    <w:rsid w:val="0098496F"/>
    <w:rsid w:val="0099051A"/>
    <w:rsid w:val="009C0CD0"/>
    <w:rsid w:val="009C3904"/>
    <w:rsid w:val="009D04FC"/>
    <w:rsid w:val="009D0CD5"/>
    <w:rsid w:val="009D6684"/>
    <w:rsid w:val="009E7C2B"/>
    <w:rsid w:val="009F4730"/>
    <w:rsid w:val="00A13F8F"/>
    <w:rsid w:val="00A30DC5"/>
    <w:rsid w:val="00A33E0A"/>
    <w:rsid w:val="00A52C14"/>
    <w:rsid w:val="00B01D70"/>
    <w:rsid w:val="00B42C2F"/>
    <w:rsid w:val="00B55996"/>
    <w:rsid w:val="00B679BB"/>
    <w:rsid w:val="00C517B9"/>
    <w:rsid w:val="00C55548"/>
    <w:rsid w:val="00CC1A81"/>
    <w:rsid w:val="00CD164A"/>
    <w:rsid w:val="00D12F23"/>
    <w:rsid w:val="00D25CFB"/>
    <w:rsid w:val="00D432F0"/>
    <w:rsid w:val="00D73A65"/>
    <w:rsid w:val="00D9723D"/>
    <w:rsid w:val="00DA4B08"/>
    <w:rsid w:val="00DA4EFF"/>
    <w:rsid w:val="00DB44A3"/>
    <w:rsid w:val="00DE2338"/>
    <w:rsid w:val="00E31CA1"/>
    <w:rsid w:val="00E64D18"/>
    <w:rsid w:val="00E9159C"/>
    <w:rsid w:val="00EB6CBC"/>
    <w:rsid w:val="00EC0C5D"/>
    <w:rsid w:val="00EC1518"/>
    <w:rsid w:val="00ED6AC3"/>
    <w:rsid w:val="00EF692D"/>
    <w:rsid w:val="00F25E8F"/>
    <w:rsid w:val="00F305F0"/>
    <w:rsid w:val="00FC7B35"/>
    <w:rsid w:val="00FD4FFB"/>
    <w:rsid w:val="00FF3C2E"/>
    <w:rsid w:val="4E811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tabs>
        <w:tab w:val="center" w:pos="4153"/>
        <w:tab w:val="right" w:pos="8306"/>
      </w:tabs>
      <w:snapToGrid w:val="0"/>
      <w:jc w:val="center"/>
    </w:pPr>
    <w:rPr>
      <w:sz w:val="18"/>
      <w:szCs w:val="18"/>
    </w:rPr>
  </w:style>
  <w:style w:type="paragraph" w:styleId="5">
    <w:name w:val="annotation subject"/>
    <w:basedOn w:val="2"/>
    <w:next w:val="2"/>
    <w:link w:val="16"/>
    <w:semiHidden/>
    <w:unhideWhenUsed/>
    <w:uiPriority w:val="99"/>
    <w:rPr>
      <w:b/>
      <w:bCs/>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styleId="10">
    <w:name w:val="annotation reference"/>
    <w:basedOn w:val="8"/>
    <w:semiHidden/>
    <w:unhideWhenUsed/>
    <w:uiPriority w:val="99"/>
    <w:rPr>
      <w:sz w:val="21"/>
      <w:szCs w:val="21"/>
    </w:rPr>
  </w:style>
  <w:style w:type="character" w:customStyle="1" w:styleId="11">
    <w:name w:val="页眉 字符"/>
    <w:basedOn w:val="8"/>
    <w:link w:val="4"/>
    <w:uiPriority w:val="99"/>
    <w:rPr>
      <w:sz w:val="18"/>
      <w:szCs w:val="18"/>
    </w:rPr>
  </w:style>
  <w:style w:type="character" w:customStyle="1" w:styleId="12">
    <w:name w:val="页脚 字符"/>
    <w:basedOn w:val="8"/>
    <w:link w:val="3"/>
    <w:uiPriority w:val="99"/>
    <w:rPr>
      <w:sz w:val="18"/>
      <w:szCs w:val="18"/>
    </w:rPr>
  </w:style>
  <w:style w:type="paragraph" w:styleId="13">
    <w:name w:val="List Paragraph"/>
    <w:basedOn w:val="1"/>
    <w:qFormat/>
    <w:uiPriority w:val="34"/>
    <w:pPr>
      <w:ind w:firstLine="420" w:firstLineChars="200"/>
    </w:pPr>
  </w:style>
  <w:style w:type="character" w:customStyle="1" w:styleId="14">
    <w:name w:val="Unresolved Mention"/>
    <w:basedOn w:val="8"/>
    <w:semiHidden/>
    <w:unhideWhenUsed/>
    <w:uiPriority w:val="99"/>
    <w:rPr>
      <w:color w:val="605E5C"/>
      <w:shd w:val="clear" w:color="auto" w:fill="E1DFDD"/>
    </w:rPr>
  </w:style>
  <w:style w:type="character" w:customStyle="1" w:styleId="15">
    <w:name w:val="批注文字 字符"/>
    <w:basedOn w:val="8"/>
    <w:link w:val="2"/>
    <w:semiHidden/>
    <w:uiPriority w:val="99"/>
    <w:rPr>
      <w:rFonts w:ascii="Times New Roman" w:hAnsi="Times New Roman"/>
    </w:rPr>
  </w:style>
  <w:style w:type="character" w:customStyle="1" w:styleId="16">
    <w:name w:val="批注主题 字符"/>
    <w:basedOn w:val="15"/>
    <w:link w:val="5"/>
    <w:semiHidden/>
    <w:uiPriority w:val="99"/>
    <w:rPr>
      <w:rFonts w:ascii="Times New Roman" w:hAnsi="Times New Roman"/>
      <w:b/>
      <w:bCs/>
    </w:rPr>
  </w:style>
  <w:style w:type="paragraph" w:customStyle="1" w:styleId="17">
    <w:name w:val="Revision"/>
    <w:hidden/>
    <w:semiHidden/>
    <w:uiPriority w:val="99"/>
    <w:rPr>
      <w:rFonts w:ascii="Times New Roman" w:hAnsi="Times New Roman"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rtlCol="0"/>
      <a:lstStyle/>
    </a:txDef>
  </a:objectDefaults>
</a:theme>
</file>

<file path=docProps/app.xml><?xml version="1.0" encoding="utf-8"?>
<Properties xmlns="http://schemas.openxmlformats.org/officeDocument/2006/extended-properties" xmlns:vt="http://schemas.openxmlformats.org/officeDocument/2006/docPropsVTypes">
  <Template>Normal.dotm</Template>
  <Pages>4</Pages>
  <Words>194</Words>
  <Characters>1109</Characters>
  <Lines>9</Lines>
  <Paragraphs>2</Paragraphs>
  <TotalTime>181</TotalTime>
  <ScaleCrop>false</ScaleCrop>
  <LinksUpToDate>false</LinksUpToDate>
  <CharactersWithSpaces>1301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2023-11-19T05:23:00Z</dcterms:created>
  <dc:creator>丽花 大</dc:creator>
  <cp:lastModifiedBy>jf</cp:lastModifiedBy>
  <dcterms:modified xsi:type="dcterms:W3CDTF">2024-01-22T08:07:35Z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BF5FA39A190A487FBA0699F6BC35A466_13</vt:lpwstr>
  </property>
</Properties>
</file>